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17B2" w:rsidRDefault="002B17B2" w:rsidP="002B17B2">
      <w:pPr>
        <w:jc w:val="both"/>
        <w:rPr>
          <w:rFonts w:ascii="Bookman Old Style" w:hAnsi="Bookman Old Style"/>
          <w:sz w:val="24"/>
          <w:szCs w:val="24"/>
        </w:rPr>
      </w:pPr>
    </w:p>
    <w:p w:rsidR="002B17B2" w:rsidRDefault="002B17B2" w:rsidP="002B17B2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                                                                    Opracowała: Bogumiła Dziedzic</w:t>
      </w:r>
    </w:p>
    <w:p w:rsidR="002B17B2" w:rsidRDefault="002B17B2" w:rsidP="002B17B2">
      <w:pPr>
        <w:jc w:val="both"/>
        <w:rPr>
          <w:rFonts w:ascii="Bookman Old Style" w:hAnsi="Bookman Old Style"/>
          <w:sz w:val="24"/>
          <w:szCs w:val="24"/>
        </w:rPr>
      </w:pPr>
    </w:p>
    <w:p w:rsidR="002B17B2" w:rsidRPr="002B17B2" w:rsidRDefault="008231DA" w:rsidP="002B17B2">
      <w:pPr>
        <w:jc w:val="center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Informacja w zakresie</w:t>
      </w:r>
      <w:r w:rsidR="002B17B2" w:rsidRPr="002B17B2">
        <w:rPr>
          <w:rFonts w:ascii="Bookman Old Style" w:hAnsi="Bookman Old Style"/>
          <w:b/>
          <w:sz w:val="24"/>
          <w:szCs w:val="24"/>
        </w:rPr>
        <w:t xml:space="preserve"> „Niebieskie</w:t>
      </w:r>
      <w:r w:rsidR="007E4BCE">
        <w:rPr>
          <w:rFonts w:ascii="Bookman Old Style" w:hAnsi="Bookman Old Style"/>
          <w:b/>
          <w:sz w:val="24"/>
          <w:szCs w:val="24"/>
        </w:rPr>
        <w:t>j</w:t>
      </w:r>
      <w:r w:rsidR="002B17B2" w:rsidRPr="002B17B2">
        <w:rPr>
          <w:rFonts w:ascii="Bookman Old Style" w:hAnsi="Bookman Old Style"/>
          <w:b/>
          <w:sz w:val="24"/>
          <w:szCs w:val="24"/>
        </w:rPr>
        <w:t xml:space="preserve"> Karty” w Niepublicznym Przedszkolu Politechniki Warszawskiej „BOBOTECHNIKA”</w:t>
      </w:r>
    </w:p>
    <w:p w:rsidR="002B17B2" w:rsidRPr="002B17B2" w:rsidRDefault="002B17B2" w:rsidP="002B17B2">
      <w:pPr>
        <w:jc w:val="both"/>
        <w:rPr>
          <w:rFonts w:ascii="Bookman Old Style" w:hAnsi="Bookman Old Style"/>
          <w:sz w:val="24"/>
          <w:szCs w:val="24"/>
        </w:rPr>
      </w:pPr>
      <w:r w:rsidRPr="002B17B2">
        <w:rPr>
          <w:rFonts w:ascii="Bookman Old Style" w:hAnsi="Bookman Old Style"/>
          <w:sz w:val="24"/>
          <w:szCs w:val="24"/>
        </w:rPr>
        <w:t xml:space="preserve"> </w:t>
      </w:r>
    </w:p>
    <w:p w:rsidR="002B17B2" w:rsidRPr="002B17B2" w:rsidRDefault="002B17B2" w:rsidP="002B17B2">
      <w:pPr>
        <w:jc w:val="both"/>
        <w:rPr>
          <w:rFonts w:ascii="Bookman Old Style" w:hAnsi="Bookman Old Style"/>
          <w:sz w:val="24"/>
          <w:szCs w:val="24"/>
        </w:rPr>
      </w:pPr>
      <w:r w:rsidRPr="002B17B2">
        <w:rPr>
          <w:rFonts w:ascii="Bookman Old Style" w:hAnsi="Bookman Old Style"/>
          <w:sz w:val="24"/>
          <w:szCs w:val="24"/>
        </w:rPr>
        <w:t xml:space="preserve">Podstawa prawna: </w:t>
      </w:r>
    </w:p>
    <w:p w:rsidR="002B17B2" w:rsidRPr="002B17B2" w:rsidRDefault="002B17B2" w:rsidP="002B17B2">
      <w:pPr>
        <w:jc w:val="both"/>
        <w:rPr>
          <w:rFonts w:ascii="Bookman Old Style" w:hAnsi="Bookman Old Style"/>
          <w:sz w:val="24"/>
          <w:szCs w:val="24"/>
        </w:rPr>
      </w:pPr>
      <w:r w:rsidRPr="002B17B2">
        <w:rPr>
          <w:rFonts w:ascii="Bookman Old Style" w:hAnsi="Bookman Old Style"/>
          <w:sz w:val="24"/>
          <w:szCs w:val="24"/>
        </w:rPr>
        <w:t xml:space="preserve"> </w:t>
      </w:r>
    </w:p>
    <w:p w:rsidR="002B17B2" w:rsidRDefault="002B17B2" w:rsidP="002B17B2">
      <w:pPr>
        <w:pStyle w:val="Akapitzlist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 w:rsidRPr="002B17B2">
        <w:rPr>
          <w:rFonts w:ascii="Bookman Old Style" w:hAnsi="Bookman Old Style"/>
          <w:sz w:val="24"/>
          <w:szCs w:val="24"/>
        </w:rPr>
        <w:t xml:space="preserve">Ustawa z dnia 6 czerwca 1997 r. </w:t>
      </w:r>
      <w:r w:rsidR="008231DA">
        <w:rPr>
          <w:rFonts w:ascii="Bookman Old Style" w:hAnsi="Bookman Old Style"/>
          <w:sz w:val="24"/>
          <w:szCs w:val="24"/>
        </w:rPr>
        <w:t>Kodeks karny (Dz.U. z 2016 r. poz. 1137</w:t>
      </w:r>
      <w:r>
        <w:rPr>
          <w:rFonts w:ascii="Bookman Old Style" w:hAnsi="Bookman Old Style"/>
          <w:sz w:val="24"/>
          <w:szCs w:val="24"/>
        </w:rPr>
        <w:t xml:space="preserve"> ze zm.), </w:t>
      </w:r>
    </w:p>
    <w:p w:rsidR="002B17B2" w:rsidRDefault="002B17B2" w:rsidP="002B17B2">
      <w:pPr>
        <w:pStyle w:val="Akapitzlist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 w:rsidRPr="002B17B2">
        <w:rPr>
          <w:rFonts w:ascii="Bookman Old Style" w:hAnsi="Bookman Old Style"/>
          <w:sz w:val="24"/>
          <w:szCs w:val="24"/>
        </w:rPr>
        <w:t>Ustawa z dnia 29 lipca 2005 r. o przeciwdziałaniu przemocy w rodzinie (t.</w:t>
      </w:r>
      <w:r>
        <w:rPr>
          <w:rFonts w:ascii="Bookman Old Style" w:hAnsi="Bookman Old Style"/>
          <w:sz w:val="24"/>
          <w:szCs w:val="24"/>
        </w:rPr>
        <w:t xml:space="preserve"> </w:t>
      </w:r>
      <w:r w:rsidR="008231DA">
        <w:rPr>
          <w:rFonts w:ascii="Bookman Old Style" w:hAnsi="Bookman Old Style"/>
          <w:sz w:val="24"/>
          <w:szCs w:val="24"/>
        </w:rPr>
        <w:t xml:space="preserve">j. Dz.U. z 2015 r. </w:t>
      </w:r>
      <w:r w:rsidRPr="002B17B2">
        <w:rPr>
          <w:rFonts w:ascii="Bookman Old Style" w:hAnsi="Bookman Old Style"/>
          <w:sz w:val="24"/>
          <w:szCs w:val="24"/>
        </w:rPr>
        <w:t xml:space="preserve">poz. </w:t>
      </w:r>
      <w:r w:rsidR="008C030E">
        <w:rPr>
          <w:rFonts w:ascii="Bookman Old Style" w:hAnsi="Bookman Old Style"/>
          <w:sz w:val="24"/>
          <w:szCs w:val="24"/>
        </w:rPr>
        <w:t>1390</w:t>
      </w:r>
      <w:r>
        <w:rPr>
          <w:rFonts w:ascii="Bookman Old Style" w:hAnsi="Bookman Old Style"/>
          <w:sz w:val="24"/>
          <w:szCs w:val="24"/>
        </w:rPr>
        <w:t xml:space="preserve"> ze zm.), </w:t>
      </w:r>
    </w:p>
    <w:p w:rsidR="002B17B2" w:rsidRPr="002B17B2" w:rsidRDefault="002B17B2" w:rsidP="002B17B2">
      <w:pPr>
        <w:pStyle w:val="Akapitzlist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 w:rsidRPr="002B17B2">
        <w:rPr>
          <w:rFonts w:ascii="Bookman Old Style" w:hAnsi="Bookman Old Style"/>
          <w:sz w:val="24"/>
          <w:szCs w:val="24"/>
        </w:rPr>
        <w:t xml:space="preserve">Rozporządzenie Rady Ministrów z dnia 13 września 2011 r. w sprawie procedury „Niebieskie Karty” oraz wzorów formularzy „Niebieska Karta” (Dz.U. z 2011 r. Nr 209 poz. 1245). </w:t>
      </w:r>
    </w:p>
    <w:p w:rsidR="002B17B2" w:rsidRPr="002B17B2" w:rsidRDefault="002B17B2" w:rsidP="002B17B2">
      <w:pPr>
        <w:jc w:val="both"/>
        <w:rPr>
          <w:rFonts w:ascii="Bookman Old Style" w:hAnsi="Bookman Old Style"/>
          <w:sz w:val="24"/>
          <w:szCs w:val="24"/>
        </w:rPr>
      </w:pPr>
      <w:r w:rsidRPr="002B17B2">
        <w:rPr>
          <w:rFonts w:ascii="Bookman Old Style" w:hAnsi="Bookman Old Style"/>
          <w:sz w:val="24"/>
          <w:szCs w:val="24"/>
        </w:rPr>
        <w:t xml:space="preserve"> </w:t>
      </w:r>
    </w:p>
    <w:p w:rsidR="008C030E" w:rsidRDefault="002B17B2" w:rsidP="002B17B2">
      <w:pPr>
        <w:pStyle w:val="Akapitzlist"/>
        <w:numPr>
          <w:ilvl w:val="0"/>
          <w:numId w:val="7"/>
        </w:numPr>
        <w:jc w:val="both"/>
        <w:rPr>
          <w:rFonts w:ascii="Bookman Old Style" w:hAnsi="Bookman Old Style"/>
          <w:sz w:val="24"/>
          <w:szCs w:val="24"/>
        </w:rPr>
      </w:pPr>
      <w:r w:rsidRPr="008C030E">
        <w:rPr>
          <w:rFonts w:ascii="Bookman Old Style" w:hAnsi="Bookman Old Style"/>
          <w:sz w:val="24"/>
          <w:szCs w:val="24"/>
        </w:rPr>
        <w:t>Przemoc w rodzinie to jednorazowe albo powtarzające się umyślne działanie lub zaniechanie, naruszające prawa lub dobra osobiste członków rodziny, a także innych osób wspólnie zamie</w:t>
      </w:r>
      <w:r w:rsidR="008C030E">
        <w:rPr>
          <w:rFonts w:ascii="Bookman Old Style" w:hAnsi="Bookman Old Style"/>
          <w:sz w:val="24"/>
          <w:szCs w:val="24"/>
        </w:rPr>
        <w:t xml:space="preserve">szkujących lub gospodarujących, </w:t>
      </w:r>
      <w:r w:rsidRPr="008C030E">
        <w:rPr>
          <w:rFonts w:ascii="Bookman Old Style" w:hAnsi="Bookman Old Style"/>
          <w:sz w:val="24"/>
          <w:szCs w:val="24"/>
        </w:rPr>
        <w:t>w szczególności narażające te osoby na niebezpieczeństwo utraty życia, zdrowia, naruszające ich godność, nietykalność cielesną, wolność, w tym seksualną, powodujące szkody na ich zdrowiu fizycznym lub psychicznym, a także wywołujące cierpienia i krzywdy moralne u osób dotkniętych przemocą.</w:t>
      </w:r>
    </w:p>
    <w:p w:rsidR="008875A8" w:rsidRDefault="008875A8" w:rsidP="002B17B2">
      <w:pPr>
        <w:pStyle w:val="Akapitzlist"/>
        <w:numPr>
          <w:ilvl w:val="0"/>
          <w:numId w:val="7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W przypadku </w:t>
      </w:r>
      <w:r w:rsidRPr="002B17B2">
        <w:rPr>
          <w:rFonts w:ascii="Bookman Old Style" w:hAnsi="Bookman Old Style"/>
          <w:sz w:val="24"/>
          <w:szCs w:val="24"/>
        </w:rPr>
        <w:t>zaistnienia podejrzenia stosowania wobec dziecka przemocy w rodzinie</w:t>
      </w:r>
      <w:r>
        <w:rPr>
          <w:rFonts w:ascii="Bookman Old Style" w:hAnsi="Bookman Old Style"/>
          <w:sz w:val="24"/>
          <w:szCs w:val="24"/>
        </w:rPr>
        <w:t xml:space="preserve"> wszczyna się procedurę „Niebieskiej Karty”. </w:t>
      </w:r>
      <w:r w:rsidR="002B17B2" w:rsidRPr="008C030E">
        <w:rPr>
          <w:rFonts w:ascii="Bookman Old Style" w:hAnsi="Bookman Old Style"/>
          <w:sz w:val="24"/>
          <w:szCs w:val="24"/>
        </w:rPr>
        <w:t>Cel</w:t>
      </w:r>
      <w:r w:rsidR="001852F5">
        <w:rPr>
          <w:rFonts w:ascii="Bookman Old Style" w:hAnsi="Bookman Old Style"/>
          <w:sz w:val="24"/>
          <w:szCs w:val="24"/>
        </w:rPr>
        <w:t>em</w:t>
      </w:r>
      <w:r w:rsidR="002B17B2" w:rsidRPr="008C030E">
        <w:rPr>
          <w:rFonts w:ascii="Bookman Old Style" w:hAnsi="Bookman Old Style"/>
          <w:sz w:val="24"/>
          <w:szCs w:val="24"/>
        </w:rPr>
        <w:t xml:space="preserve"> wszczęcia procedury</w:t>
      </w:r>
      <w:r w:rsidR="001852F5">
        <w:rPr>
          <w:rFonts w:ascii="Bookman Old Style" w:hAnsi="Bookman Old Style"/>
          <w:sz w:val="24"/>
          <w:szCs w:val="24"/>
        </w:rPr>
        <w:t xml:space="preserve"> jest p</w:t>
      </w:r>
      <w:r w:rsidR="002B17B2" w:rsidRPr="008C030E">
        <w:rPr>
          <w:rFonts w:ascii="Bookman Old Style" w:hAnsi="Bookman Old Style"/>
          <w:sz w:val="24"/>
          <w:szCs w:val="24"/>
        </w:rPr>
        <w:t xml:space="preserve">odjęcie działań interwencyjnych mających na celu zapewnienie bezpieczeństwa dziecku, co do którego </w:t>
      </w:r>
      <w:r>
        <w:rPr>
          <w:rFonts w:ascii="Bookman Old Style" w:hAnsi="Bookman Old Style"/>
          <w:sz w:val="24"/>
          <w:szCs w:val="24"/>
        </w:rPr>
        <w:t>jest</w:t>
      </w:r>
      <w:r w:rsidR="002B17B2" w:rsidRPr="008C030E">
        <w:rPr>
          <w:rFonts w:ascii="Bookman Old Style" w:hAnsi="Bookman Old Style"/>
          <w:sz w:val="24"/>
          <w:szCs w:val="24"/>
        </w:rPr>
        <w:t xml:space="preserve"> podejrzenie, że jest dotknięte przemocą w rodzinie. </w:t>
      </w:r>
    </w:p>
    <w:p w:rsidR="002B17B2" w:rsidRPr="008875A8" w:rsidRDefault="002B17B2" w:rsidP="002B17B2">
      <w:pPr>
        <w:pStyle w:val="Akapitzlist"/>
        <w:numPr>
          <w:ilvl w:val="0"/>
          <w:numId w:val="7"/>
        </w:numPr>
        <w:jc w:val="both"/>
        <w:rPr>
          <w:rFonts w:ascii="Bookman Old Style" w:hAnsi="Bookman Old Style"/>
          <w:sz w:val="24"/>
          <w:szCs w:val="24"/>
        </w:rPr>
      </w:pPr>
      <w:r w:rsidRPr="008875A8">
        <w:rPr>
          <w:rFonts w:ascii="Bookman Old Style" w:hAnsi="Bookman Old Style"/>
          <w:sz w:val="24"/>
          <w:szCs w:val="24"/>
        </w:rPr>
        <w:t>Formularze:</w:t>
      </w:r>
    </w:p>
    <w:p w:rsidR="002B17B2" w:rsidRDefault="002B17B2" w:rsidP="008875A8">
      <w:pPr>
        <w:pStyle w:val="Akapitzlist"/>
        <w:numPr>
          <w:ilvl w:val="0"/>
          <w:numId w:val="3"/>
        </w:numPr>
        <w:ind w:left="993" w:hanging="284"/>
        <w:jc w:val="both"/>
        <w:rPr>
          <w:rFonts w:ascii="Bookman Old Style" w:hAnsi="Bookman Old Style"/>
          <w:sz w:val="24"/>
          <w:szCs w:val="24"/>
        </w:rPr>
      </w:pPr>
      <w:r w:rsidRPr="002B17B2">
        <w:rPr>
          <w:rFonts w:ascii="Bookman Old Style" w:hAnsi="Bookman Old Style"/>
          <w:sz w:val="24"/>
          <w:szCs w:val="24"/>
        </w:rPr>
        <w:t>formularz „Niebieska Karta – A” – wypełniany przez przedstawiciela przedszkola po uzyskaniu informacji o stos</w:t>
      </w:r>
      <w:r w:rsidR="003A32F0">
        <w:rPr>
          <w:rFonts w:ascii="Bookman Old Style" w:hAnsi="Bookman Old Style"/>
          <w:sz w:val="24"/>
          <w:szCs w:val="24"/>
        </w:rPr>
        <w:t>owaniu przemocy wobec dziecka;</w:t>
      </w:r>
    </w:p>
    <w:p w:rsidR="002B17B2" w:rsidRDefault="002B17B2" w:rsidP="008875A8">
      <w:pPr>
        <w:pStyle w:val="Akapitzlist"/>
        <w:numPr>
          <w:ilvl w:val="0"/>
          <w:numId w:val="3"/>
        </w:numPr>
        <w:ind w:left="993" w:hanging="284"/>
        <w:jc w:val="both"/>
        <w:rPr>
          <w:rFonts w:ascii="Bookman Old Style" w:hAnsi="Bookman Old Style"/>
          <w:sz w:val="24"/>
          <w:szCs w:val="24"/>
        </w:rPr>
      </w:pPr>
      <w:r w:rsidRPr="002B17B2">
        <w:rPr>
          <w:rFonts w:ascii="Bookman Old Style" w:hAnsi="Bookman Old Style"/>
          <w:sz w:val="24"/>
          <w:szCs w:val="24"/>
        </w:rPr>
        <w:t>formularz „Niebieska Karta – B” – pouczenie dla osób dotkniętych przemocą w rodzinie, przekazywane przedstawic</w:t>
      </w:r>
      <w:r w:rsidR="003A32F0">
        <w:rPr>
          <w:rFonts w:ascii="Bookman Old Style" w:hAnsi="Bookman Old Style"/>
          <w:sz w:val="24"/>
          <w:szCs w:val="24"/>
        </w:rPr>
        <w:t>ielowi pokrzywdzonego dziecka;</w:t>
      </w:r>
    </w:p>
    <w:p w:rsidR="002B17B2" w:rsidRDefault="002B17B2" w:rsidP="008875A8">
      <w:pPr>
        <w:pStyle w:val="Akapitzlist"/>
        <w:numPr>
          <w:ilvl w:val="0"/>
          <w:numId w:val="3"/>
        </w:numPr>
        <w:ind w:left="993" w:hanging="284"/>
        <w:jc w:val="both"/>
        <w:rPr>
          <w:rFonts w:ascii="Bookman Old Style" w:hAnsi="Bookman Old Style"/>
          <w:sz w:val="24"/>
          <w:szCs w:val="24"/>
        </w:rPr>
      </w:pPr>
      <w:r w:rsidRPr="002B17B2">
        <w:rPr>
          <w:rFonts w:ascii="Bookman Old Style" w:hAnsi="Bookman Old Style"/>
          <w:sz w:val="24"/>
          <w:szCs w:val="24"/>
        </w:rPr>
        <w:t>formularz „Niebieska Karta – C” – wypełniany przez członków zespołu interdyscyplinarnego lub grupy roboczej wobec osoby d</w:t>
      </w:r>
      <w:r w:rsidR="003A32F0">
        <w:rPr>
          <w:rFonts w:ascii="Bookman Old Style" w:hAnsi="Bookman Old Style"/>
          <w:sz w:val="24"/>
          <w:szCs w:val="24"/>
        </w:rPr>
        <w:t>otkniętej przemocą w rodzinie;</w:t>
      </w:r>
    </w:p>
    <w:p w:rsidR="002B17B2" w:rsidRPr="002B17B2" w:rsidRDefault="002B17B2" w:rsidP="008875A8">
      <w:pPr>
        <w:pStyle w:val="Akapitzlist"/>
        <w:numPr>
          <w:ilvl w:val="0"/>
          <w:numId w:val="3"/>
        </w:numPr>
        <w:ind w:left="993" w:hanging="284"/>
        <w:jc w:val="both"/>
        <w:rPr>
          <w:rFonts w:ascii="Bookman Old Style" w:hAnsi="Bookman Old Style"/>
          <w:sz w:val="24"/>
          <w:szCs w:val="24"/>
        </w:rPr>
      </w:pPr>
      <w:r w:rsidRPr="002B17B2">
        <w:rPr>
          <w:rFonts w:ascii="Bookman Old Style" w:hAnsi="Bookman Old Style"/>
          <w:sz w:val="24"/>
          <w:szCs w:val="24"/>
        </w:rPr>
        <w:lastRenderedPageBreak/>
        <w:t>formularz „Niebieska Karta – D” – wypełniany przez członków zespołu interdyscyplinarnego lub grupy roboczej wobec osoby podejrzanej o stosowanie przemocy w</w:t>
      </w:r>
      <w:r w:rsidR="003A32F0">
        <w:rPr>
          <w:rFonts w:ascii="Bookman Old Style" w:hAnsi="Bookman Old Style"/>
          <w:sz w:val="24"/>
          <w:szCs w:val="24"/>
        </w:rPr>
        <w:t xml:space="preserve"> rodzinie.</w:t>
      </w:r>
    </w:p>
    <w:p w:rsidR="00A2497C" w:rsidRDefault="00A2497C" w:rsidP="008875A8">
      <w:pPr>
        <w:pStyle w:val="Akapitzlist"/>
        <w:numPr>
          <w:ilvl w:val="0"/>
          <w:numId w:val="8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 przypadku podejrzenia sto</w:t>
      </w:r>
      <w:r w:rsidR="00F3677C">
        <w:rPr>
          <w:rFonts w:ascii="Bookman Old Style" w:hAnsi="Bookman Old Style"/>
          <w:sz w:val="24"/>
          <w:szCs w:val="24"/>
        </w:rPr>
        <w:t xml:space="preserve">sowania przemocy w rodzinie wobec dziecka, czynności podejmowane i realizowane w ramach procedury, zwane dalej „działaniami” przeprowadza się w obecności rodzica, opiekuna prawnego lub faktycznego. </w:t>
      </w:r>
    </w:p>
    <w:p w:rsidR="00A2497C" w:rsidRDefault="00A2497C" w:rsidP="008875A8">
      <w:pPr>
        <w:pStyle w:val="Akapitzlist"/>
        <w:numPr>
          <w:ilvl w:val="0"/>
          <w:numId w:val="8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J</w:t>
      </w:r>
      <w:r w:rsidR="00F3677C">
        <w:rPr>
          <w:rFonts w:ascii="Bookman Old Style" w:hAnsi="Bookman Old Style"/>
          <w:sz w:val="24"/>
          <w:szCs w:val="24"/>
        </w:rPr>
        <w:t xml:space="preserve">eżeli osobami, wobec których istnieje podejrzenie, że stosują przemoc w rodzinie wobec dziecka, są rodzice, opiekunowie prawni lub faktyczni, działania z udziałem dziecka przeprowadza się w obecności pełnoletniej osoby najbliższej w rozumieniu art. 115 § 11 ustawy z dnia 6 czerwca 1997 r. Kodeks karny (Dz. U. Nr 88, poz. 553, z </w:t>
      </w:r>
      <w:proofErr w:type="spellStart"/>
      <w:r w:rsidR="00F3677C">
        <w:rPr>
          <w:rFonts w:ascii="Bookman Old Style" w:hAnsi="Bookman Old Style"/>
          <w:sz w:val="24"/>
          <w:szCs w:val="24"/>
        </w:rPr>
        <w:t>późn</w:t>
      </w:r>
      <w:proofErr w:type="spellEnd"/>
      <w:r w:rsidR="00F3677C">
        <w:rPr>
          <w:rFonts w:ascii="Bookman Old Style" w:hAnsi="Bookman Old Style"/>
          <w:sz w:val="24"/>
          <w:szCs w:val="24"/>
        </w:rPr>
        <w:t>. zm.), zwanej dalej „osobą najbliższą”.</w:t>
      </w:r>
    </w:p>
    <w:p w:rsidR="004915EE" w:rsidRDefault="00F3677C" w:rsidP="002B17B2">
      <w:pPr>
        <w:pStyle w:val="Akapitzlist"/>
        <w:numPr>
          <w:ilvl w:val="0"/>
          <w:numId w:val="8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Działania z udziałem dziecka, co do którego istnieje podejrzenie, że jest dotknięte przemocą w rodzinie, powinny być przeprowadzone w miarę możliwości w obecności psychologa.</w:t>
      </w:r>
    </w:p>
    <w:p w:rsidR="004915EE" w:rsidRDefault="002B17B2" w:rsidP="002B17B2">
      <w:pPr>
        <w:pStyle w:val="Akapitzlist"/>
        <w:numPr>
          <w:ilvl w:val="0"/>
          <w:numId w:val="8"/>
        </w:numPr>
        <w:jc w:val="both"/>
        <w:rPr>
          <w:rFonts w:ascii="Bookman Old Style" w:hAnsi="Bookman Old Style"/>
          <w:sz w:val="24"/>
          <w:szCs w:val="24"/>
        </w:rPr>
      </w:pPr>
      <w:r w:rsidRPr="004915EE">
        <w:rPr>
          <w:rFonts w:ascii="Bookman Old Style" w:hAnsi="Bookman Old Style"/>
          <w:sz w:val="24"/>
          <w:szCs w:val="24"/>
        </w:rPr>
        <w:t>W przypadku, gdy nawią</w:t>
      </w:r>
      <w:r w:rsidR="004915EE">
        <w:rPr>
          <w:rFonts w:ascii="Bookman Old Style" w:hAnsi="Bookman Old Style"/>
          <w:sz w:val="24"/>
          <w:szCs w:val="24"/>
        </w:rPr>
        <w:t xml:space="preserve">zanie bezpośredniego kontaktu z </w:t>
      </w:r>
      <w:r w:rsidRPr="004915EE">
        <w:rPr>
          <w:rFonts w:ascii="Bookman Old Style" w:hAnsi="Bookman Old Style"/>
          <w:sz w:val="24"/>
          <w:szCs w:val="24"/>
        </w:rPr>
        <w:t>pokrzywdzonym dzieckiem jest niewykonalne, wypełnienie formularza „Niebieska Karta –</w:t>
      </w:r>
      <w:r w:rsidR="004915EE">
        <w:rPr>
          <w:rFonts w:ascii="Bookman Old Style" w:hAnsi="Bookman Old Style"/>
          <w:sz w:val="24"/>
          <w:szCs w:val="24"/>
        </w:rPr>
        <w:t xml:space="preserve"> A” następuje bez jego udziału.</w:t>
      </w:r>
    </w:p>
    <w:p w:rsidR="004915EE" w:rsidRDefault="002B17B2" w:rsidP="002B17B2">
      <w:pPr>
        <w:pStyle w:val="Akapitzlist"/>
        <w:numPr>
          <w:ilvl w:val="0"/>
          <w:numId w:val="8"/>
        </w:numPr>
        <w:jc w:val="both"/>
        <w:rPr>
          <w:rFonts w:ascii="Bookman Old Style" w:hAnsi="Bookman Old Style"/>
          <w:sz w:val="24"/>
          <w:szCs w:val="24"/>
        </w:rPr>
      </w:pPr>
      <w:r w:rsidRPr="004915EE">
        <w:rPr>
          <w:rFonts w:ascii="Bookman Old Style" w:hAnsi="Bookman Old Style"/>
          <w:sz w:val="24"/>
          <w:szCs w:val="24"/>
        </w:rPr>
        <w:t>Po wypełnieniu formularza „Niebieska Karta – A” przekazuje się formularz „Niebieska Karta – B” rodzicowi, opiekunowi prawnemu lub faktycznemu albo osobie, która zgłosiła podejrzenie stosowania przemocy w r</w:t>
      </w:r>
      <w:r w:rsidR="004915EE">
        <w:rPr>
          <w:rFonts w:ascii="Bookman Old Style" w:hAnsi="Bookman Old Style"/>
          <w:sz w:val="24"/>
          <w:szCs w:val="24"/>
        </w:rPr>
        <w:t>odzinie. F</w:t>
      </w:r>
      <w:r w:rsidR="004915EE" w:rsidRPr="004915EE">
        <w:rPr>
          <w:rFonts w:ascii="Bookman Old Style" w:hAnsi="Bookman Old Style"/>
          <w:sz w:val="24"/>
          <w:szCs w:val="24"/>
        </w:rPr>
        <w:t>ormularz</w:t>
      </w:r>
      <w:r w:rsidR="004915EE">
        <w:rPr>
          <w:rFonts w:ascii="Bookman Old Style" w:hAnsi="Bookman Old Style"/>
          <w:sz w:val="24"/>
          <w:szCs w:val="24"/>
        </w:rPr>
        <w:t>a</w:t>
      </w:r>
      <w:r w:rsidR="004915EE" w:rsidRPr="004915EE">
        <w:rPr>
          <w:rFonts w:ascii="Bookman Old Style" w:hAnsi="Bookman Old Style"/>
          <w:sz w:val="24"/>
          <w:szCs w:val="24"/>
        </w:rPr>
        <w:t xml:space="preserve"> „Niebieska Karta – B”</w:t>
      </w:r>
      <w:r w:rsidR="004915EE">
        <w:rPr>
          <w:rFonts w:ascii="Bookman Old Style" w:hAnsi="Bookman Old Style"/>
          <w:sz w:val="24"/>
          <w:szCs w:val="24"/>
        </w:rPr>
        <w:t xml:space="preserve"> nie pokazuje się osobie, wobec której istnieje podejrzenie, że stosuje przemoc w rodzinie.</w:t>
      </w:r>
    </w:p>
    <w:p w:rsidR="004915EE" w:rsidRDefault="002B17B2" w:rsidP="002B17B2">
      <w:pPr>
        <w:pStyle w:val="Akapitzlist"/>
        <w:numPr>
          <w:ilvl w:val="0"/>
          <w:numId w:val="8"/>
        </w:numPr>
        <w:jc w:val="both"/>
        <w:rPr>
          <w:rFonts w:ascii="Bookman Old Style" w:hAnsi="Bookman Old Style"/>
          <w:sz w:val="24"/>
          <w:szCs w:val="24"/>
        </w:rPr>
      </w:pPr>
      <w:r w:rsidRPr="004915EE">
        <w:rPr>
          <w:rFonts w:ascii="Bookman Old Style" w:hAnsi="Bookman Old Style"/>
          <w:sz w:val="24"/>
          <w:szCs w:val="24"/>
        </w:rPr>
        <w:t>Następnie, niezwłocznie po wszczęciu postępowania, ale nie później niż w terminie siedmiu dni (§ 7 Rozporządzenia) od dnia wszczęcia, przedstawiciel przedszkola przekazuje formularz przewodniczącemu zespołu interdyscyplinarnego powołanego przez wójta/burmistrza/prezydenta i składającego się z przedstawicieli: jednostek organizacyjnych pomocy społecznej, gminnej komisji rozwiazywania problemów alkoholowych, policji, oświaty, ochrony zdrowia, organizacji pozarządowych, a nadto kuratorów i prokuratorów (art. 9a ust. 3–5 Ustawy o przeciw</w:t>
      </w:r>
      <w:r w:rsidR="004915EE">
        <w:rPr>
          <w:rFonts w:ascii="Bookman Old Style" w:hAnsi="Bookman Old Style"/>
          <w:sz w:val="24"/>
          <w:szCs w:val="24"/>
        </w:rPr>
        <w:t>działaniu przemocy w rodzinie).</w:t>
      </w:r>
    </w:p>
    <w:p w:rsidR="002B17B2" w:rsidRPr="004915EE" w:rsidRDefault="002B17B2" w:rsidP="002B17B2">
      <w:pPr>
        <w:pStyle w:val="Akapitzlist"/>
        <w:numPr>
          <w:ilvl w:val="0"/>
          <w:numId w:val="8"/>
        </w:numPr>
        <w:jc w:val="both"/>
        <w:rPr>
          <w:rFonts w:ascii="Bookman Old Style" w:hAnsi="Bookman Old Style"/>
          <w:sz w:val="24"/>
          <w:szCs w:val="24"/>
        </w:rPr>
      </w:pPr>
      <w:r w:rsidRPr="004915EE">
        <w:rPr>
          <w:rFonts w:ascii="Bookman Old Style" w:hAnsi="Bookman Old Style"/>
          <w:sz w:val="24"/>
          <w:szCs w:val="24"/>
        </w:rPr>
        <w:t xml:space="preserve">Po przekazaniu formularza zespołowi interdyscyplinarnemu dalsze działania podejmowane są już przez ten zespół. </w:t>
      </w:r>
    </w:p>
    <w:p w:rsidR="002B17B2" w:rsidRPr="00695BA9" w:rsidRDefault="002B17B2" w:rsidP="002B17B2">
      <w:pPr>
        <w:jc w:val="both"/>
        <w:rPr>
          <w:rFonts w:ascii="Bookman Old Style" w:hAnsi="Bookman Old Style"/>
          <w:b/>
          <w:sz w:val="24"/>
          <w:szCs w:val="24"/>
        </w:rPr>
      </w:pPr>
      <w:r w:rsidRPr="004915EE">
        <w:rPr>
          <w:rFonts w:ascii="Bookman Old Style" w:hAnsi="Bookman Old Style"/>
          <w:b/>
          <w:sz w:val="24"/>
          <w:szCs w:val="24"/>
        </w:rPr>
        <w:t xml:space="preserve">Działania pracownika przedszkola w </w:t>
      </w:r>
      <w:r w:rsidR="00695BA9">
        <w:rPr>
          <w:rFonts w:ascii="Bookman Old Style" w:hAnsi="Bookman Old Style"/>
          <w:b/>
          <w:sz w:val="24"/>
          <w:szCs w:val="24"/>
        </w:rPr>
        <w:t>zakresie stosowania</w:t>
      </w:r>
      <w:r w:rsidR="007E4BCE">
        <w:rPr>
          <w:rFonts w:ascii="Bookman Old Style" w:hAnsi="Bookman Old Style"/>
          <w:b/>
          <w:sz w:val="24"/>
          <w:szCs w:val="24"/>
        </w:rPr>
        <w:t xml:space="preserve"> „Niebieskiej Karty</w:t>
      </w:r>
      <w:r w:rsidR="00A601E9">
        <w:rPr>
          <w:rFonts w:ascii="Bookman Old Style" w:hAnsi="Bookman Old Style"/>
          <w:b/>
          <w:sz w:val="24"/>
          <w:szCs w:val="24"/>
        </w:rPr>
        <w:t>”</w:t>
      </w:r>
    </w:p>
    <w:p w:rsidR="002E24D9" w:rsidRPr="002028AB" w:rsidRDefault="000349F8" w:rsidP="002028AB">
      <w:pPr>
        <w:pStyle w:val="Akapitzlist"/>
        <w:numPr>
          <w:ilvl w:val="0"/>
          <w:numId w:val="8"/>
        </w:numPr>
        <w:ind w:left="851" w:hanging="491"/>
        <w:jc w:val="both"/>
        <w:rPr>
          <w:rFonts w:ascii="Bookman Old Style" w:hAnsi="Bookman Old Style"/>
          <w:sz w:val="24"/>
          <w:szCs w:val="24"/>
        </w:rPr>
      </w:pPr>
      <w:bookmarkStart w:id="0" w:name="_GoBack"/>
      <w:bookmarkEnd w:id="0"/>
      <w:r w:rsidRPr="002028AB">
        <w:rPr>
          <w:rFonts w:ascii="Bookman Old Style" w:hAnsi="Bookman Old Style"/>
          <w:sz w:val="24"/>
          <w:szCs w:val="24"/>
        </w:rPr>
        <w:t>U</w:t>
      </w:r>
      <w:r w:rsidR="002E24D9" w:rsidRPr="002028AB">
        <w:rPr>
          <w:rFonts w:ascii="Bookman Old Style" w:hAnsi="Bookman Old Style"/>
          <w:sz w:val="24"/>
          <w:szCs w:val="24"/>
        </w:rPr>
        <w:t>dzielenie informacji o:</w:t>
      </w:r>
    </w:p>
    <w:p w:rsidR="002E24D9" w:rsidRDefault="002E24D9" w:rsidP="002E24D9">
      <w:pPr>
        <w:pStyle w:val="Akapitzlist"/>
        <w:numPr>
          <w:ilvl w:val="0"/>
          <w:numId w:val="9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 </w:t>
      </w:r>
      <w:r w:rsidR="002B17B2" w:rsidRPr="002E24D9">
        <w:rPr>
          <w:rFonts w:ascii="Bookman Old Style" w:hAnsi="Bookman Old Style"/>
          <w:sz w:val="24"/>
          <w:szCs w:val="24"/>
        </w:rPr>
        <w:t xml:space="preserve">możliwościach uzyskania pomocy, w szczególności psychologicznej, prawnej, socjalnej i pedagogicznej, oraz wsparcia, w tym o instytucjach i podmiotach świadczących specjalistyczną pomoc na rzecz osób dotkniętych przemocą </w:t>
      </w:r>
      <w:r w:rsidR="003A32F0">
        <w:rPr>
          <w:rFonts w:ascii="Bookman Old Style" w:hAnsi="Bookman Old Style"/>
          <w:sz w:val="24"/>
          <w:szCs w:val="24"/>
        </w:rPr>
        <w:t>w rodzinie;</w:t>
      </w:r>
    </w:p>
    <w:p w:rsidR="002B17B2" w:rsidRPr="002E24D9" w:rsidRDefault="002B17B2" w:rsidP="002E24D9">
      <w:pPr>
        <w:pStyle w:val="Akapitzlist"/>
        <w:numPr>
          <w:ilvl w:val="0"/>
          <w:numId w:val="9"/>
        </w:numPr>
        <w:jc w:val="both"/>
        <w:rPr>
          <w:rFonts w:ascii="Bookman Old Style" w:hAnsi="Bookman Old Style"/>
          <w:sz w:val="24"/>
          <w:szCs w:val="24"/>
        </w:rPr>
      </w:pPr>
      <w:r w:rsidRPr="002E24D9">
        <w:rPr>
          <w:rFonts w:ascii="Bookman Old Style" w:hAnsi="Bookman Old Style"/>
          <w:sz w:val="24"/>
          <w:szCs w:val="24"/>
        </w:rPr>
        <w:t>możliwościach podjęcia dalszych działań mających na celu poprawę sytuacji osoby, co do której istnieje podejrzenie, że jest</w:t>
      </w:r>
      <w:r w:rsidR="003A32F0">
        <w:rPr>
          <w:rFonts w:ascii="Bookman Old Style" w:hAnsi="Bookman Old Style"/>
          <w:sz w:val="24"/>
          <w:szCs w:val="24"/>
        </w:rPr>
        <w:t xml:space="preserve"> dotknięta przemocą w rodzinie.</w:t>
      </w:r>
    </w:p>
    <w:p w:rsidR="002E24D9" w:rsidRPr="002E24D9" w:rsidRDefault="000349F8" w:rsidP="002E24D9">
      <w:pPr>
        <w:pStyle w:val="Akapitzlist"/>
        <w:numPr>
          <w:ilvl w:val="0"/>
          <w:numId w:val="8"/>
        </w:numPr>
        <w:jc w:val="both"/>
        <w:rPr>
          <w:rFonts w:ascii="Bookman Old Style" w:hAnsi="Bookman Old Style"/>
          <w:sz w:val="24"/>
          <w:szCs w:val="24"/>
        </w:rPr>
      </w:pPr>
      <w:r w:rsidRPr="002E24D9">
        <w:rPr>
          <w:rFonts w:ascii="Bookman Old Style" w:hAnsi="Bookman Old Style"/>
          <w:sz w:val="24"/>
          <w:szCs w:val="24"/>
        </w:rPr>
        <w:lastRenderedPageBreak/>
        <w:t>Z</w:t>
      </w:r>
      <w:r w:rsidR="002B17B2" w:rsidRPr="002E24D9">
        <w:rPr>
          <w:rFonts w:ascii="Bookman Old Style" w:hAnsi="Bookman Old Style"/>
          <w:sz w:val="24"/>
          <w:szCs w:val="24"/>
        </w:rPr>
        <w:t>organizowanie niezwłocznie dostępu do pomocy medycznej, jeżeli wymaga tego stan zdrowia osoby, co do której istnieje podejrzenie, że jest</w:t>
      </w:r>
      <w:r w:rsidR="002E24D9" w:rsidRPr="002E24D9">
        <w:rPr>
          <w:rFonts w:ascii="Bookman Old Style" w:hAnsi="Bookman Old Style"/>
          <w:sz w:val="24"/>
          <w:szCs w:val="24"/>
        </w:rPr>
        <w:t xml:space="preserve"> dotknięta przemocą w rodzinie.</w:t>
      </w:r>
    </w:p>
    <w:p w:rsidR="002E24D9" w:rsidRDefault="000349F8" w:rsidP="002B17B2">
      <w:pPr>
        <w:pStyle w:val="Akapitzlist"/>
        <w:numPr>
          <w:ilvl w:val="0"/>
          <w:numId w:val="8"/>
        </w:numPr>
        <w:jc w:val="both"/>
        <w:rPr>
          <w:rFonts w:ascii="Bookman Old Style" w:hAnsi="Bookman Old Style"/>
          <w:sz w:val="24"/>
          <w:szCs w:val="24"/>
        </w:rPr>
      </w:pPr>
      <w:r w:rsidRPr="002E24D9">
        <w:rPr>
          <w:rFonts w:ascii="Bookman Old Style" w:hAnsi="Bookman Old Style"/>
          <w:sz w:val="24"/>
          <w:szCs w:val="24"/>
        </w:rPr>
        <w:t>P</w:t>
      </w:r>
      <w:r w:rsidR="002B17B2" w:rsidRPr="002E24D9">
        <w:rPr>
          <w:rFonts w:ascii="Bookman Old Style" w:hAnsi="Bookman Old Style"/>
          <w:sz w:val="24"/>
          <w:szCs w:val="24"/>
        </w:rPr>
        <w:t xml:space="preserve">rowadzenie rozmów z osobami, wobec których istnieje podejrzenie, że stosują przemoc w rodzinie, na temat konsekwencji stosowania przemocy w rodzinie oraz informowanie tych osób o możliwościach podjęcia leczenia lub terapii i udziale w programach oddziaływań korekcyjno-edukacyjnych dla osób </w:t>
      </w:r>
      <w:r w:rsidR="002E24D9">
        <w:rPr>
          <w:rFonts w:ascii="Bookman Old Style" w:hAnsi="Bookman Old Style"/>
          <w:sz w:val="24"/>
          <w:szCs w:val="24"/>
        </w:rPr>
        <w:t>stosujących przemoc w rodzinie.</w:t>
      </w:r>
    </w:p>
    <w:p w:rsidR="002E24D9" w:rsidRDefault="000349F8" w:rsidP="002B17B2">
      <w:pPr>
        <w:pStyle w:val="Akapitzlist"/>
        <w:numPr>
          <w:ilvl w:val="0"/>
          <w:numId w:val="8"/>
        </w:numPr>
        <w:jc w:val="both"/>
        <w:rPr>
          <w:rFonts w:ascii="Bookman Old Style" w:hAnsi="Bookman Old Style"/>
          <w:sz w:val="24"/>
          <w:szCs w:val="24"/>
        </w:rPr>
      </w:pPr>
      <w:r w:rsidRPr="002E24D9">
        <w:rPr>
          <w:rFonts w:ascii="Bookman Old Style" w:hAnsi="Bookman Old Style"/>
          <w:sz w:val="24"/>
          <w:szCs w:val="24"/>
        </w:rPr>
        <w:t>D</w:t>
      </w:r>
      <w:r w:rsidR="002B17B2" w:rsidRPr="002E24D9">
        <w:rPr>
          <w:rFonts w:ascii="Bookman Old Style" w:hAnsi="Bookman Old Style"/>
          <w:sz w:val="24"/>
          <w:szCs w:val="24"/>
        </w:rPr>
        <w:t>iagnozowanie sytuacji i potrzeb osoby, a w szczególności dziecka, co do której istnieje podejrzenie, że jest</w:t>
      </w:r>
      <w:r w:rsidR="002E24D9">
        <w:rPr>
          <w:rFonts w:ascii="Bookman Old Style" w:hAnsi="Bookman Old Style"/>
          <w:sz w:val="24"/>
          <w:szCs w:val="24"/>
        </w:rPr>
        <w:t xml:space="preserve"> dotknięta przemocą w rodzinie.</w:t>
      </w:r>
    </w:p>
    <w:p w:rsidR="002E24D9" w:rsidRDefault="000349F8" w:rsidP="002B17B2">
      <w:pPr>
        <w:pStyle w:val="Akapitzlist"/>
        <w:numPr>
          <w:ilvl w:val="0"/>
          <w:numId w:val="8"/>
        </w:numPr>
        <w:jc w:val="both"/>
        <w:rPr>
          <w:rFonts w:ascii="Bookman Old Style" w:hAnsi="Bookman Old Style"/>
          <w:sz w:val="24"/>
          <w:szCs w:val="24"/>
        </w:rPr>
      </w:pPr>
      <w:r w:rsidRPr="002E24D9">
        <w:rPr>
          <w:rFonts w:ascii="Bookman Old Style" w:hAnsi="Bookman Old Style"/>
          <w:sz w:val="24"/>
          <w:szCs w:val="24"/>
        </w:rPr>
        <w:t>U</w:t>
      </w:r>
      <w:r w:rsidR="002B17B2" w:rsidRPr="002E24D9">
        <w:rPr>
          <w:rFonts w:ascii="Bookman Old Style" w:hAnsi="Bookman Old Style"/>
          <w:sz w:val="24"/>
          <w:szCs w:val="24"/>
        </w:rPr>
        <w:t>dzielanie kompleksowych informacji rodzicowi, opiekunowi prawnemu, faktycznemu lub osobie najbliższej o możliwościach pomocy psychologicznej, prawnej, socjalnej i pedagogicznej oraz wsparcia rodzinie, w tym o formach pomocy dzieciom świadczonych przez instytucje i podmioty w zakresie specjalistycznej pomocy na rzecz osób d</w:t>
      </w:r>
      <w:r w:rsidR="002E24D9">
        <w:rPr>
          <w:rFonts w:ascii="Bookman Old Style" w:hAnsi="Bookman Old Style"/>
          <w:sz w:val="24"/>
          <w:szCs w:val="24"/>
        </w:rPr>
        <w:t>otkniętych przemocą w rodzinie.</w:t>
      </w:r>
    </w:p>
    <w:p w:rsidR="002B17B2" w:rsidRPr="008B48D7" w:rsidRDefault="002B17B2" w:rsidP="002B17B2">
      <w:pPr>
        <w:pStyle w:val="Akapitzlist"/>
        <w:numPr>
          <w:ilvl w:val="0"/>
          <w:numId w:val="8"/>
        </w:numPr>
        <w:jc w:val="both"/>
        <w:rPr>
          <w:rFonts w:ascii="Bookman Old Style" w:hAnsi="Bookman Old Style"/>
          <w:sz w:val="24"/>
          <w:szCs w:val="24"/>
        </w:rPr>
      </w:pPr>
      <w:r w:rsidRPr="002E24D9">
        <w:rPr>
          <w:rFonts w:ascii="Bookman Old Style" w:hAnsi="Bookman Old Style"/>
          <w:sz w:val="24"/>
          <w:szCs w:val="24"/>
        </w:rPr>
        <w:t xml:space="preserve">Wszystkie czynności podejmowane przez przedstawiciela oświaty w ramach procedury są dokumentowane. Dokumentacja może być przekazana organom ścigania prowadzącym postępowanie przygotowawcze. </w:t>
      </w:r>
    </w:p>
    <w:p w:rsidR="000349F8" w:rsidRPr="002E24D9" w:rsidRDefault="002B17B2" w:rsidP="002E24D9">
      <w:pPr>
        <w:jc w:val="both"/>
        <w:rPr>
          <w:rFonts w:ascii="Bookman Old Style" w:hAnsi="Bookman Old Style"/>
          <w:b/>
          <w:sz w:val="24"/>
          <w:szCs w:val="24"/>
        </w:rPr>
      </w:pPr>
      <w:r w:rsidRPr="002E24D9">
        <w:rPr>
          <w:rFonts w:ascii="Bookman Old Style" w:hAnsi="Bookman Old Style"/>
          <w:b/>
          <w:sz w:val="24"/>
          <w:szCs w:val="24"/>
        </w:rPr>
        <w:t>Zawiadomienie organów ścigania</w:t>
      </w:r>
      <w:r w:rsidR="000349F8" w:rsidRPr="002E24D9">
        <w:rPr>
          <w:rFonts w:ascii="Bookman Old Style" w:hAnsi="Bookman Old Style"/>
          <w:b/>
          <w:sz w:val="24"/>
          <w:szCs w:val="24"/>
        </w:rPr>
        <w:t>.</w:t>
      </w:r>
      <w:r w:rsidRPr="002E24D9">
        <w:rPr>
          <w:rFonts w:ascii="Bookman Old Style" w:hAnsi="Bookman Old Style"/>
          <w:b/>
          <w:sz w:val="24"/>
          <w:szCs w:val="24"/>
        </w:rPr>
        <w:t xml:space="preserve"> </w:t>
      </w:r>
    </w:p>
    <w:p w:rsidR="00A57D22" w:rsidRPr="008B48D7" w:rsidRDefault="002B17B2" w:rsidP="002B17B2">
      <w:pPr>
        <w:pStyle w:val="Akapitzlist"/>
        <w:numPr>
          <w:ilvl w:val="0"/>
          <w:numId w:val="8"/>
        </w:numPr>
        <w:jc w:val="both"/>
        <w:rPr>
          <w:rFonts w:ascii="Bookman Old Style" w:hAnsi="Bookman Old Style"/>
          <w:sz w:val="24"/>
          <w:szCs w:val="24"/>
        </w:rPr>
      </w:pPr>
      <w:r w:rsidRPr="002E24D9">
        <w:rPr>
          <w:rFonts w:ascii="Bookman Old Style" w:hAnsi="Bookman Old Style"/>
          <w:sz w:val="24"/>
          <w:szCs w:val="24"/>
        </w:rPr>
        <w:t>Obowiązek taki powstaje z chwilą podjęcia uzasadnionego podejrzenia popełnienia przestępstwa przemocy wobec dziecka. Należy o zdarzeniu zawiadomić policję lub sąd rodzinny właściwy wedłu</w:t>
      </w:r>
      <w:r w:rsidR="008B48D7">
        <w:rPr>
          <w:rFonts w:ascii="Bookman Old Style" w:hAnsi="Bookman Old Style"/>
          <w:sz w:val="24"/>
          <w:szCs w:val="24"/>
        </w:rPr>
        <w:t>g miejsca zamieszkania dziecka.</w:t>
      </w:r>
    </w:p>
    <w:sectPr w:rsidR="00A57D22" w:rsidRPr="008B48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1C7C9B"/>
    <w:multiLevelType w:val="hybridMultilevel"/>
    <w:tmpl w:val="E4867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20EB9"/>
    <w:multiLevelType w:val="hybridMultilevel"/>
    <w:tmpl w:val="C178C1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7A47A8"/>
    <w:multiLevelType w:val="hybridMultilevel"/>
    <w:tmpl w:val="19B470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F8578D"/>
    <w:multiLevelType w:val="hybridMultilevel"/>
    <w:tmpl w:val="213A2B3C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D2221B"/>
    <w:multiLevelType w:val="hybridMultilevel"/>
    <w:tmpl w:val="A70E54C4"/>
    <w:lvl w:ilvl="0" w:tplc="4C70FA1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C8522D9"/>
    <w:multiLevelType w:val="hybridMultilevel"/>
    <w:tmpl w:val="3DB0DDD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E0D65CB"/>
    <w:multiLevelType w:val="hybridMultilevel"/>
    <w:tmpl w:val="48A0ACE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0D19BC"/>
    <w:multiLevelType w:val="hybridMultilevel"/>
    <w:tmpl w:val="265C05BC"/>
    <w:lvl w:ilvl="0" w:tplc="5850812A">
      <w:start w:val="1"/>
      <w:numFmt w:val="decimal"/>
      <w:lvlText w:val="%1)"/>
      <w:lvlJc w:val="left"/>
      <w:pPr>
        <w:ind w:left="720" w:hanging="360"/>
      </w:pPr>
      <w:rPr>
        <w:rFonts w:ascii="Bookman Old Style" w:eastAsiaTheme="minorHAnsi" w:hAnsi="Bookman Old Style" w:cstheme="minorBidi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1C325B"/>
    <w:multiLevelType w:val="hybridMultilevel"/>
    <w:tmpl w:val="2AC88208"/>
    <w:lvl w:ilvl="0" w:tplc="04150001">
      <w:start w:val="1"/>
      <w:numFmt w:val="bullet"/>
      <w:lvlText w:val=""/>
      <w:lvlJc w:val="left"/>
      <w:pPr>
        <w:ind w:left="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</w:num>
  <w:num w:numId="3">
    <w:abstractNumId w:val="7"/>
  </w:num>
  <w:num w:numId="4">
    <w:abstractNumId w:val="6"/>
  </w:num>
  <w:num w:numId="5">
    <w:abstractNumId w:val="5"/>
  </w:num>
  <w:num w:numId="6">
    <w:abstractNumId w:val="1"/>
  </w:num>
  <w:num w:numId="7">
    <w:abstractNumId w:val="2"/>
  </w:num>
  <w:num w:numId="8">
    <w:abstractNumId w:val="3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17B2"/>
    <w:rsid w:val="000349F8"/>
    <w:rsid w:val="001852F5"/>
    <w:rsid w:val="002028AB"/>
    <w:rsid w:val="002B17B2"/>
    <w:rsid w:val="002E24D9"/>
    <w:rsid w:val="003A32F0"/>
    <w:rsid w:val="004915EE"/>
    <w:rsid w:val="00695BA9"/>
    <w:rsid w:val="007129DB"/>
    <w:rsid w:val="007E4BCE"/>
    <w:rsid w:val="008231DA"/>
    <w:rsid w:val="008875A8"/>
    <w:rsid w:val="008B48D7"/>
    <w:rsid w:val="008C030E"/>
    <w:rsid w:val="00944367"/>
    <w:rsid w:val="00A2497C"/>
    <w:rsid w:val="00A601E9"/>
    <w:rsid w:val="00DA7D9E"/>
    <w:rsid w:val="00F36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9F73EE-1540-4C90-A666-0EC36451C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B17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3</Pages>
  <Words>846</Words>
  <Characters>5076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Dziedzic Bogumiła</dc:creator>
  <cp:keywords/>
  <dc:description/>
  <cp:lastModifiedBy>Piela Janusz</cp:lastModifiedBy>
  <cp:revision>9</cp:revision>
  <dcterms:created xsi:type="dcterms:W3CDTF">2017-09-05T11:57:00Z</dcterms:created>
  <dcterms:modified xsi:type="dcterms:W3CDTF">2017-09-07T06:42:00Z</dcterms:modified>
</cp:coreProperties>
</file>